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memo RKM WP evenement ou page A la UNE v2.docx</w:t>
      </w:r>
      <w:r>
        <w:rPr/>
        <w:fldChar w:fldCharType="end"/>
      </w:r>
      <w:bookmarkStart w:id="0" w:name="__DdeLink__1546_1526899905"/>
      <w:r>
        <w:rPr/>
        <w:t xml:space="preserve"> </w:t>
      </w:r>
      <w:bookmarkEnd w:id="0"/>
      <w:r>
        <w:rPr/>
        <w:t xml:space="preserve">  </w:t>
      </w:r>
      <w:r>
        <w:rPr/>
        <w:fldChar w:fldCharType="begin" w:fldLock="true"/>
      </w:r>
      <w:r>
        <w:rPr/>
        <w:instrText> DATE \@"dd\/MM\/yy" </w:instrText>
      </w:r>
      <w:r>
        <w:rPr/>
        <w:fldChar w:fldCharType="separate"/>
      </w:r>
      <w:r>
        <w:rPr/>
        <w:t>26/08/18</w:t>
      </w:r>
      <w:r>
        <w:rPr/>
        <w:fldChar w:fldCharType="end"/>
      </w:r>
    </w:p>
    <w:p>
      <w:pPr>
        <w:pStyle w:val="Titreprincipal"/>
        <w:rPr/>
      </w:pPr>
      <w:r>
        <w:rPr/>
        <w:t>Événement</w:t>
      </w:r>
      <w:bookmarkStart w:id="1" w:name="__DdeLink__278_875376279"/>
      <w:r>
        <w:rPr/>
        <w:t xml:space="preserve"> ou</w:t>
      </w:r>
      <w:bookmarkEnd w:id="1"/>
      <w:r>
        <w:rPr/>
        <w:t xml:space="preserve"> page à la UNE</w:t>
      </w:r>
    </w:p>
    <w:p>
      <w:pPr>
        <w:pStyle w:val="Titre1"/>
        <w:numPr>
          <w:ilvl w:val="0"/>
          <w:numId w:val="3"/>
        </w:numPr>
        <w:rPr/>
      </w:pPr>
      <w:r>
        <w:rPr/>
        <w:t xml:space="preserve">Forcer un événement du calendrier </w:t>
        <w:br/>
        <w:t>à la UNE en page d’accueil</w:t>
      </w:r>
    </w:p>
    <w:p>
      <w:pPr>
        <w:pStyle w:val="Titre4"/>
        <w:numPr>
          <w:ilvl w:val="3"/>
          <w:numId w:val="2"/>
        </w:numPr>
        <w:jc w:val="center"/>
        <w:rPr/>
      </w:pPr>
      <w:r>
        <w:rPr/>
      </w:r>
    </w:p>
    <w:p>
      <w:pPr>
        <w:pStyle w:val="Titre4"/>
        <w:numPr>
          <w:ilvl w:val="3"/>
          <w:numId w:val="2"/>
        </w:numPr>
        <w:jc w:val="center"/>
        <w:rPr/>
      </w:pPr>
      <w:r>
        <w:rPr/>
        <w:t xml:space="preserve">Cette méthode est valable aussi pour signaler, </w:t>
        <w:br/>
        <w:t>par un post à la UNE, une page nouvellement modifiée.</w:t>
      </w:r>
    </w:p>
    <w:p>
      <w:pPr>
        <w:pStyle w:val="Titre4"/>
        <w:numPr>
          <w:ilvl w:val="3"/>
          <w:numId w:val="2"/>
        </w:numPr>
        <w:jc w:val="center"/>
        <w:rPr/>
      </w:pPr>
      <w:r>
        <w:rPr/>
      </w:r>
    </w:p>
    <w:p>
      <w:pPr>
        <w:pStyle w:val="Corpsdetexte"/>
        <w:numPr>
          <w:ilvl w:val="1"/>
          <w:numId w:val="3"/>
        </w:numPr>
        <w:rPr/>
      </w:pPr>
      <w:r>
        <w:rPr>
          <w:b/>
          <w:bCs/>
        </w:rPr>
        <w:t>Copier l’URL</w:t>
      </w:r>
      <w:r>
        <w:rPr/>
        <w:t xml:space="preserve"> </w:t>
      </w:r>
      <w:r>
        <w:rPr>
          <w:b w:val="false"/>
          <w:bCs w:val="false"/>
          <w:i w:val="false"/>
          <w:iCs w:val="false"/>
        </w:rPr>
        <w:t xml:space="preserve">de la page détaillée de l’événement (ou d'une page quelconque) à mettre à la UNE </w:t>
        <w:br/>
        <w:t xml:space="preserve">→ </w:t>
      </w:r>
      <w:r>
        <w:rPr/>
        <w:t xml:space="preserve">Créer </w:t>
      </w:r>
      <w:r>
        <w:rPr>
          <w:i/>
          <w:iCs/>
        </w:rPr>
        <w:t>Article</w:t>
        <w:br/>
        <w:t xml:space="preserve"> </w:t>
        <w:tab/>
        <w:t xml:space="preserve">→ </w:t>
      </w:r>
      <w:r>
        <w:rPr/>
        <w:t>Saisir le</w:t>
      </w:r>
      <w:r>
        <w:rPr>
          <w:b/>
          <w:bCs/>
          <w:color w:val="CE181E"/>
        </w:rPr>
        <w:t xml:space="preserve"> </w:t>
      </w:r>
      <w:r>
        <w:rPr>
          <w:b/>
          <w:bCs/>
          <w:i/>
          <w:iCs/>
          <w:color w:val="CE181E"/>
        </w:rPr>
        <w:t>titre</w:t>
      </w:r>
      <w:r>
        <w:rPr>
          <w:b/>
          <w:bCs/>
          <w:color w:val="CE181E"/>
        </w:rPr>
        <w:t xml:space="preserve"> </w:t>
      </w:r>
      <w:r>
        <w:rPr/>
        <w:br/>
        <w:tab/>
        <w:tab/>
        <w:t xml:space="preserve">→ choisir la </w:t>
      </w:r>
      <w:r>
        <w:rPr>
          <w:b/>
          <w:bCs/>
          <w:color w:val="CE181E"/>
        </w:rPr>
        <w:t>catégorie "</w:t>
      </w:r>
      <w:r>
        <w:rPr>
          <w:b/>
          <w:bCs/>
          <w:i/>
          <w:iCs/>
          <w:color w:val="CE181E"/>
        </w:rPr>
        <w:t>a la une</w:t>
      </w:r>
      <w:r>
        <w:rPr>
          <w:b/>
          <w:bCs/>
          <w:color w:val="CE181E"/>
        </w:rPr>
        <w:t>"</w:t>
      </w:r>
    </w:p>
    <w:p>
      <w:pPr>
        <w:pStyle w:val="Corpsdetexte"/>
        <w:numPr>
          <w:ilvl w:val="1"/>
          <w:numId w:val="3"/>
        </w:numPr>
        <w:rPr/>
      </w:pPr>
      <w:r>
        <w:rPr>
          <w:b/>
          <w:bCs/>
        </w:rPr>
        <w:t>Utiliser la redirection</w:t>
      </w:r>
      <w:r>
        <w:rPr/>
        <w:t xml:space="preserve"> de l’éditeur : (sous la zone d’édition vide)</w:t>
        <w:br/>
        <w:t xml:space="preserve"> → D</w:t>
      </w:r>
      <w:r>
        <w:rPr>
          <w:b w:val="false"/>
          <w:bCs w:val="false"/>
        </w:rPr>
        <w:t xml:space="preserve">érouler la zone </w:t>
      </w:r>
      <w:r>
        <w:rPr>
          <w:b w:val="false"/>
          <w:bCs w:val="false"/>
          <w:i/>
          <w:iCs/>
        </w:rPr>
        <w:t>Options</w:t>
      </w:r>
      <w:r>
        <w:rPr>
          <w:b w:val="false"/>
          <w:bCs w:val="false"/>
        </w:rPr>
        <w:t xml:space="preserve"> si ce n’est déjà fait </w:t>
        <w:br/>
        <w:t xml:space="preserve"> </w:t>
        <w:tab/>
      </w:r>
      <w:r>
        <w:rPr>
          <w:b w:val="false"/>
          <w:bCs w:val="false"/>
          <w:i/>
          <w:iCs/>
        </w:rPr>
        <w:t xml:space="preserve">→ </w:t>
      </w:r>
      <w:r>
        <w:rPr>
          <w:b w:val="false"/>
          <w:bCs w:val="false"/>
          <w:i w:val="false"/>
          <w:iCs w:val="false"/>
        </w:rPr>
        <w:t xml:space="preserve"> onglet </w:t>
      </w:r>
      <w:r>
        <w:rPr>
          <w:b w:val="false"/>
          <w:bCs w:val="false"/>
          <w:i/>
          <w:iCs/>
        </w:rPr>
        <w:t>Principal</w:t>
        <w:br/>
        <w:t xml:space="preserve"> </w:t>
        <w:tab/>
        <w:tab/>
        <w:t>→ Redirection</w:t>
      </w:r>
      <w:r>
        <w:rPr>
          <w:b w:val="false"/>
          <w:bCs w:val="false"/>
          <w:i w:val="false"/>
          <w:iCs w:val="false"/>
        </w:rPr>
        <w:t xml:space="preserve"> (1ère ligne de saisie) </w:t>
        <w:br/>
        <w:t xml:space="preserve"> </w:t>
        <w:tab/>
        <w:tab/>
        <w:tab/>
        <w:t xml:space="preserve">→ </w:t>
      </w:r>
      <w:r>
        <w:rPr>
          <w:b w:val="false"/>
          <w:bCs w:val="false"/>
          <w:i/>
          <w:iCs/>
        </w:rPr>
        <w:t>coller</w:t>
      </w:r>
      <w:r>
        <w:rPr>
          <w:b w:val="false"/>
          <w:bCs w:val="false"/>
          <w:i w:val="false"/>
          <w:iCs w:val="false"/>
        </w:rPr>
        <w:t xml:space="preserve"> l’</w:t>
      </w:r>
      <w:r>
        <w:rPr>
          <w:b/>
          <w:bCs/>
          <w:i w:val="false"/>
          <w:iCs w:val="false"/>
          <w:color w:val="CE181E"/>
        </w:rPr>
        <w:t>adresse URL de l’événement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4845" cy="176657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3475990</wp:posOffset>
            </wp:positionH>
            <wp:positionV relativeFrom="paragraph">
              <wp:posOffset>43180</wp:posOffset>
            </wp:positionV>
            <wp:extent cx="2457450" cy="13144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0" t="-766" r="-410" b="-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4450"/>
                    </a:xfrm>
                    <a:prstGeom prst="rect">
                      <a:avLst/>
                    </a:prstGeom>
                    <a:ln w="31750">
                      <a:solidFill>
                        <a:srgbClr val="ED1C2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E181E"/>
        </w:rPr>
        <w:t>P</w:t>
      </w:r>
      <w:r>
        <w:rPr>
          <w:b/>
          <w:bCs/>
          <w:color w:val="CE181E"/>
        </w:rPr>
        <w:t>our le forcer en première position</w:t>
      </w:r>
      <w:r>
        <w:rPr>
          <w:b w:val="false"/>
          <w:bCs w:val="false"/>
        </w:rPr>
        <w:t>, colonne de droite, cocher l'option « </w:t>
      </w:r>
      <w:r>
        <w:rPr>
          <w:b/>
          <w:bCs/>
          <w:color w:val="CE181E"/>
        </w:rPr>
        <w:t>Mettre cet article en avant…</w:t>
      </w:r>
      <w:r>
        <w:rPr>
          <w:b w:val="false"/>
          <w:bCs w:val="false"/>
        </w:rPr>
        <w:t xml:space="preserve"> » </w:t>
      </w:r>
      <w:r>
        <w:rPr>
          <w:b w:val="false"/>
          <w:bCs w:val="false"/>
          <w:color w:val="CE181E"/>
          <w:sz w:val="32"/>
          <w:szCs w:val="32"/>
        </w:rPr>
        <w:t>→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</w:rPr>
        <w:br/>
      </w:r>
    </w:p>
    <w:p>
      <w:pPr>
        <w:pStyle w:val="Corpsdetexte"/>
        <w:rPr/>
      </w:pPr>
      <w:bookmarkStart w:id="2" w:name="__DdeLink__192_984329835"/>
      <w:bookmarkStart w:id="3" w:name="__DdeLink__457_267761318"/>
      <w:bookmarkEnd w:id="2"/>
      <w:bookmarkEnd w:id="3"/>
      <w:r>
        <w:rPr>
          <w:b w:val="false"/>
          <w:bCs w:val="false"/>
        </w:rPr>
        <w:t>Facile !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sdetexte"/>
        <w:spacing w:lineRule="auto" w:line="288" w:before="0" w:after="140"/>
        <w:rPr>
          <w:b w:val="false"/>
          <w:b w:val="false"/>
          <w:bCs w:val="false"/>
        </w:rPr>
      </w:pPr>
      <w:r>
        <w:rPr>
          <w:b/>
          <w:bCs/>
        </w:rPr>
        <w:t>Rappel </w:t>
      </w:r>
      <w:r>
        <w:rPr>
          <w:b w:val="false"/>
          <w:bCs w:val="false"/>
        </w:rPr>
        <w:t xml:space="preserve">: </w:t>
        <w:br/>
        <w:t>S'il s'agit d'un article, cocher simplement la catégorie « à la UNE »,</w:t>
        <w:br/>
        <w:t xml:space="preserve">mémo sur le sujet : </w:t>
      </w:r>
      <w:hyperlink r:id="rId4">
        <w:r>
          <w:rPr>
            <w:rStyle w:val="LienInternet"/>
            <w:b w:val="false"/>
            <w:bCs w:val="false"/>
          </w:rPr>
          <w:t>memo RKM WP forcer article A la UNE.docx</w:t>
        </w:r>
      </w:hyperlink>
      <w:r>
        <w:rPr>
          <w:b w:val="false"/>
          <w:bCs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paroisse-en-mornantais.catholique.fr/wp-content/uploads/2018/03/memo-RKM-WP-evenement-A-la-UNE.docx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LibreOffice/6.1.6.3$Windows_X86_64 LibreOffice_project/5896ab1714085361c45cf540f76f60673dd96a72</Application>
  <Pages>1</Pages>
  <Words>161</Words>
  <Characters>715</Characters>
  <CharactersWithSpaces>894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2019-08-29T21:58:39Z</dcterms:modified>
  <cp:revision>27</cp:revision>
  <dc:subject/>
  <dc:title/>
</cp:coreProperties>
</file>