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3"/>
        </w:numPr>
        <w:spacing w:before="240" w:after="120"/>
        <w:rPr/>
      </w:pPr>
      <w:r>
        <w:rPr/>
        <w:t>Article avec vidéo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olor w:val="00000A"/>
        </w:rPr>
        <w:t xml:space="preserve">Fichier : </w:t>
      </w:r>
      <w:r>
        <w:rPr>
          <w:b w:val="false"/>
          <w:bCs w:val="false"/>
          <w:i w:val="false"/>
          <w:iCs w:val="false"/>
          <w:color w:val="00000A"/>
        </w:rPr>
        <w:fldChar w:fldCharType="begin"/>
      </w:r>
      <w:r>
        <w:instrText> FILENAME </w:instrText>
      </w:r>
      <w:r>
        <w:fldChar w:fldCharType="separate"/>
      </w:r>
      <w:r>
        <w:t>memo RKM WP Article avec video v2.docx</w:t>
      </w:r>
      <w:r>
        <w:fldChar w:fldCharType="end"/>
      </w:r>
      <w:r>
        <w:rPr>
          <w:b w:val="false"/>
          <w:bCs w:val="false"/>
          <w:i w:val="false"/>
          <w:iCs w:val="false"/>
          <w:color w:val="00000A"/>
        </w:rPr>
        <w:t xml:space="preserve">    </w:t>
      </w:r>
      <w:r>
        <w:rPr>
          <w:b w:val="false"/>
          <w:bCs w:val="false"/>
          <w:i w:val="false"/>
          <w:iCs w:val="false"/>
          <w:color w:val="00000A"/>
        </w:rPr>
        <w:fldChar w:fldCharType="begin" w:fldLock="true"/>
      </w:r>
      <w:r>
        <w:instrText> DATE \@"dd\/MM\/yy" </w:instrText>
      </w:r>
      <w:r>
        <w:fldChar w:fldCharType="separate"/>
      </w:r>
      <w:r>
        <w:t>25/02/18</w:t>
      </w:r>
      <w:r>
        <w:fldChar w:fldCharType="end"/>
      </w:r>
    </w:p>
    <w:p>
      <w:pPr>
        <w:pStyle w:val="Corpsdetexte"/>
        <w:rPr/>
      </w:pPr>
      <w:r>
        <w:rPr/>
      </w:r>
    </w:p>
    <w:p>
      <w:pPr>
        <w:pStyle w:val="Titre2"/>
        <w:numPr>
          <w:ilvl w:val="1"/>
          <w:numId w:val="3"/>
        </w:numPr>
        <w:rPr/>
      </w:pPr>
      <w:bookmarkStart w:id="0" w:name="__DdeLink__3_2934316371"/>
      <w:r>
        <w:rPr/>
        <w:t>Préalable</w:t>
      </w:r>
      <w:bookmarkEnd w:id="0"/>
      <w:r>
        <w:rPr/>
        <w:t>s pour le web</w:t>
      </w:r>
    </w:p>
    <w:p>
      <w:pPr>
        <w:pStyle w:val="Corpsdetexte"/>
        <w:numPr>
          <w:ilvl w:val="0"/>
          <w:numId w:val="4"/>
        </w:numPr>
        <w:rPr/>
      </w:pPr>
      <w:r>
        <w:rPr>
          <w:b/>
          <w:bCs/>
        </w:rPr>
        <w:t>Format</w:t>
      </w:r>
      <w:r>
        <w:rPr/>
        <w:t xml:space="preserve"> de vidéo : .mp4 (le plus universellement reconnu)</w:t>
        <w:br/>
        <w:t>(le format propriétaire Microsoft .</w:t>
      </w:r>
      <w:r>
        <w:rPr/>
        <w:t>w</w:t>
      </w:r>
      <w:r>
        <w:rPr/>
        <w:t>mv n’est pas accepté)</w:t>
      </w:r>
    </w:p>
    <w:p>
      <w:pPr>
        <w:pStyle w:val="Corpsdetexte"/>
        <w:numPr>
          <w:ilvl w:val="0"/>
          <w:numId w:val="4"/>
        </w:numPr>
        <w:rPr/>
      </w:pPr>
      <w:r>
        <w:rPr>
          <w:b/>
          <w:bCs/>
        </w:rPr>
        <w:t>Dimension</w:t>
      </w:r>
      <w:r>
        <w:rPr/>
        <w:t xml:space="preserve"> de vidéo : format 16:9 de préférence 854x480 pixels</w:t>
        <w:br/>
        <w:t>(640x480 en format 4:3)</w:t>
      </w:r>
    </w:p>
    <w:p>
      <w:pPr>
        <w:pStyle w:val="Corpsdetexte"/>
        <w:numPr>
          <w:ilvl w:val="0"/>
          <w:numId w:val="4"/>
        </w:numPr>
        <w:rPr/>
      </w:pPr>
      <w:r>
        <w:rPr>
          <w:b/>
          <w:bCs/>
        </w:rPr>
        <w:t>Débit d’images</w:t>
      </w:r>
      <w:r>
        <w:rPr/>
        <w:t xml:space="preserve"> 25 ou 30 images/s</w:t>
      </w:r>
    </w:p>
    <w:p>
      <w:pPr>
        <w:pStyle w:val="Corpsdetexte"/>
        <w:numPr>
          <w:ilvl w:val="0"/>
          <w:numId w:val="4"/>
        </w:numPr>
        <w:rPr/>
      </w:pPr>
      <w:r>
        <w:rPr>
          <w:b/>
          <w:bCs/>
        </w:rPr>
        <w:t>Débit de données</w:t>
      </w:r>
      <w:r>
        <w:rPr/>
        <w:t xml:space="preserve"> si possible entre 750 et 1000 kbits/s (pour un affichage web fluide)</w:t>
      </w:r>
    </w:p>
    <w:p>
      <w:pPr>
        <w:pStyle w:val="Corpsdetexte"/>
        <w:rPr/>
      </w:pPr>
      <w:r>
        <w:rPr/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</w:r>
    </w:p>
    <w:p>
      <w:pPr>
        <w:pStyle w:val="Titre2"/>
        <w:numPr>
          <w:ilvl w:val="0"/>
          <w:numId w:val="3"/>
        </w:numPr>
        <w:rPr/>
      </w:pPr>
      <w:r>
        <w:rPr/>
        <w:t xml:space="preserve">Créer un nouvel article </w:t>
      </w:r>
    </w:p>
    <w:p>
      <w:pPr>
        <w:pStyle w:val="Corpsdetexte"/>
        <w:numPr>
          <w:ilvl w:val="0"/>
          <w:numId w:val="3"/>
        </w:numPr>
        <w:rPr/>
      </w:pPr>
      <w:r>
        <w:rPr/>
        <w:t>Méthode habituelle, Deux façons pour ouvrir l’éditeur d’article.</w:t>
      </w:r>
    </w:p>
    <w:p>
      <w:pPr>
        <w:pStyle w:val="Corpsdetexte"/>
        <w:numPr>
          <w:ilvl w:val="0"/>
          <w:numId w:val="3"/>
        </w:numPr>
        <w:rPr/>
      </w:pPr>
      <w:bookmarkStart w:id="1" w:name="__DdeLink__87_1283563101"/>
      <w:bookmarkEnd w:id="1"/>
      <w:r>
        <w:rPr>
          <w:b/>
          <w:bCs/>
        </w:rPr>
        <w:t>Créer</w:t>
      </w:r>
      <w:r>
        <w:rPr/>
        <w:t xml:space="preserve"> </w:t>
      </w:r>
      <w:r>
        <w:rPr>
          <w:sz w:val="16"/>
          <w:szCs w:val="16"/>
        </w:rPr>
        <w:t xml:space="preserve"> </w:t>
      </w:r>
      <w:r>
        <w:rPr/>
        <w:t xml:space="preserve">→ Article </w:t>
        <w:tab/>
        <w:tab/>
      </w:r>
      <w:r>
        <w:rPr>
          <w:sz w:val="18"/>
          <w:szCs w:val="18"/>
        </w:rPr>
        <w:t>(par le menu horizontal supérieur</w:t>
      </w:r>
      <w:bookmarkStart w:id="2" w:name="__DdeLink__93_1283563101"/>
      <w:r>
        <w:rPr>
          <w:sz w:val="18"/>
          <w:szCs w:val="18"/>
        </w:rPr>
        <w:t>, flèches vertes)</w:t>
      </w:r>
      <w:bookmarkEnd w:id="2"/>
      <w:r>
        <w:rPr>
          <w:sz w:val="18"/>
          <w:szCs w:val="18"/>
        </w:rPr>
        <w:br/>
      </w:r>
      <w:r>
        <w:rPr>
          <w:rFonts w:eastAsia="SimSun" w:cs="Arial"/>
          <w:color w:val="00000A"/>
          <w:sz w:val="24"/>
          <w:szCs w:val="24"/>
          <w:lang w:val="fr-FR" w:eastAsia="zh-CN" w:bidi="hi-IN"/>
        </w:rPr>
        <w:t>ou</w:t>
      </w:r>
      <w:r>
        <w:rPr>
          <w:sz w:val="18"/>
          <w:szCs w:val="18"/>
        </w:rPr>
        <w:br/>
      </w:r>
      <w:r>
        <w:rPr>
          <w:b/>
          <w:bCs/>
        </w:rPr>
        <w:t>Articles</w:t>
      </w:r>
      <w:r>
        <w:rPr/>
        <w:t xml:space="preserve">→ Ajouter </w:t>
        <w:tab/>
      </w:r>
      <w:r>
        <w:rPr>
          <w:sz w:val="18"/>
          <w:szCs w:val="18"/>
        </w:rPr>
        <w:t>(par le menu vertical gauche, flèches rouges)</w:t>
      </w:r>
    </w:p>
    <w:p>
      <w:pPr>
        <w:pStyle w:val="Corpsdetexte"/>
        <w:numPr>
          <w:ilvl w:val="0"/>
          <w:numId w:val="3"/>
        </w:numPr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72050" cy="2229485"/>
            <wp:effectExtent l="0" t="0" r="0" b="0"/>
            <wp:wrapTopAndBottom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Titre2"/>
        <w:widowControl/>
        <w:numPr>
          <w:ilvl w:val="0"/>
          <w:numId w:val="0"/>
        </w:numPr>
        <w:jc w:val="left"/>
        <w:outlineLvl w:val="1"/>
        <w:rPr/>
      </w:pPr>
      <w:r>
        <w:rPr/>
      </w:r>
      <w:r>
        <w:br w:type="page"/>
      </w:r>
    </w:p>
    <w:p>
      <w:pPr>
        <w:pStyle w:val="Titre2"/>
        <w:numPr>
          <w:ilvl w:val="1"/>
          <w:numId w:val="2"/>
        </w:numPr>
        <w:rPr/>
      </w:pPr>
      <w:r>
        <w:rPr/>
        <w:t>Éditer l’article</w:t>
      </w:r>
    </w:p>
    <w:p>
      <w:pPr>
        <w:pStyle w:val="Corpsdetexte"/>
        <w:numPr>
          <w:ilvl w:val="1"/>
          <w:numId w:val="2"/>
        </w:numPr>
        <w:rPr/>
      </w:pPr>
      <w:r>
        <w:rPr/>
        <w:t xml:space="preserve">Écrire son texte dans la zone de texte de l’éditeur en urtilisant les formats adéquats Titre1, titre 2, paragraphe, etc. puis </w:t>
      </w:r>
    </w:p>
    <w:p>
      <w:pPr>
        <w:pStyle w:val="Titre2"/>
        <w:numPr>
          <w:ilvl w:val="1"/>
          <w:numId w:val="3"/>
        </w:numPr>
        <w:rPr/>
      </w:pPr>
      <w:r>
        <w:rPr/>
        <w:t>Incrust</w:t>
      </w:r>
      <w:r>
        <w:rPr/>
        <w:t>er</w:t>
      </w:r>
      <w:r>
        <w:rPr/>
        <w:t xml:space="preserve"> une vidéo</w:t>
      </w:r>
    </w:p>
    <w:p>
      <w:pPr>
        <w:pStyle w:val="Normal"/>
        <w:numPr>
          <w:ilvl w:val="0"/>
          <w:numId w:val="3"/>
        </w:numPr>
        <w:rPr/>
      </w:pPr>
      <w:bookmarkStart w:id="3" w:name="__DdeLink__1_2934316371"/>
      <w:r>
        <w:rPr/>
        <w:t xml:space="preserve">En bas à droite le menu </w:t>
      </w:r>
      <w:bookmarkEnd w:id="3"/>
      <w:r>
        <w:rPr>
          <w:b/>
          <w:bCs/>
          <w:i w:val="false"/>
          <w:iCs w:val="false"/>
        </w:rPr>
        <w:t>Média :</w:t>
      </w:r>
    </w:p>
    <w:p>
      <w:pPr>
        <w:pStyle w:val="Normal"/>
        <w:numPr>
          <w:ilvl w:val="0"/>
          <w:numId w:val="0"/>
        </w:numPr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974090</wp:posOffset>
            </wp:positionH>
            <wp:positionV relativeFrom="paragraph">
              <wp:posOffset>92710</wp:posOffset>
            </wp:positionV>
            <wp:extent cx="4397375" cy="316738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b/>
          <w:bCs/>
          <w:i w:val="false"/>
          <w:iCs w:val="false"/>
        </w:rPr>
        <w:t>Déclarer la vidéo par sa localisation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Copié/collé de la page web Youtube :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3175</wp:posOffset>
            </wp:positionH>
            <wp:positionV relativeFrom="paragraph">
              <wp:posOffset>210185</wp:posOffset>
            </wp:positionV>
            <wp:extent cx="4761865" cy="972185"/>
            <wp:effectExtent l="0" t="0" r="0" b="0"/>
            <wp:wrapTopAndBottom/>
            <wp:docPr id="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</w:rPr>
        <w:br/>
      </w:r>
    </w:p>
    <w:p>
      <w:pPr>
        <w:pStyle w:val="Normal"/>
        <w:numPr>
          <w:ilvl w:val="1"/>
          <w:numId w:val="5"/>
        </w:numPr>
        <w:rPr/>
      </w:pPr>
      <w:r>
        <w:rPr>
          <w:b w:val="false"/>
          <w:bCs w:val="false"/>
          <w:i w:val="false"/>
          <w:iCs w:val="false"/>
        </w:rPr>
        <w:t xml:space="preserve">Soit </w:t>
      </w:r>
      <w:r>
        <w:rPr>
          <w:b/>
          <w:bCs/>
          <w:i w:val="false"/>
          <w:iCs w:val="false"/>
          <w:color w:val="7E2BD2"/>
        </w:rPr>
        <w:t xml:space="preserve">URL </w:t>
      </w:r>
      <w:r>
        <w:rPr>
          <w:b/>
          <w:bCs/>
          <w:i w:val="false"/>
          <w:iCs w:val="false"/>
          <w:color w:val="7E2BD2"/>
        </w:rPr>
        <w:t xml:space="preserve">complète </w:t>
      </w:r>
      <w:r>
        <w:rPr>
          <w:b w:val="false"/>
          <w:bCs w:val="false"/>
          <w:i w:val="false"/>
          <w:iCs w:val="false"/>
        </w:rPr>
        <w:t xml:space="preserve"> (Youtube ou autre) </w:t>
        <w:br/>
        <w:br/>
      </w:r>
      <w:r>
        <w:rPr>
          <w:b w:val="false"/>
          <w:bCs w:val="false"/>
          <w:i w:val="false"/>
          <w:iCs w:val="false"/>
        </w:rPr>
        <w:t xml:space="preserve">Exemple :   </w:t>
      </w:r>
      <w:hyperlink r:id="rId5">
        <w:r>
          <w:rPr>
            <w:rStyle w:val="LienInternet"/>
            <w:b w:val="false"/>
            <w:bCs w:val="false"/>
            <w:i w:val="false"/>
            <w:iCs w:val="false"/>
          </w:rPr>
          <w:t>https://www.youtube.com/watch?v=f8tAf-sK6RY&amp;feature=youtu.be</w:t>
        </w:r>
      </w:hyperlink>
      <w:r>
        <w:rPr>
          <w:b w:val="false"/>
          <w:bCs w:val="false"/>
          <w:i w:val="false"/>
          <w:iCs w:val="false"/>
        </w:rPr>
        <w:br/>
      </w:r>
    </w:p>
    <w:p>
      <w:pPr>
        <w:pStyle w:val="Normal"/>
        <w:numPr>
          <w:ilvl w:val="1"/>
          <w:numId w:val="5"/>
        </w:numPr>
        <w:rPr/>
      </w:pPr>
      <w:r>
        <w:rPr>
          <w:b w:val="false"/>
          <w:bCs w:val="false"/>
          <w:i w:val="false"/>
          <w:iCs w:val="false"/>
        </w:rPr>
        <w:t xml:space="preserve">Soit </w:t>
      </w:r>
      <w:r>
        <w:rPr>
          <w:b/>
          <w:bCs/>
          <w:i w:val="false"/>
          <w:iCs w:val="false"/>
          <w:color w:val="FF0000"/>
        </w:rPr>
        <w:t>Hébergé par soi-même</w:t>
      </w:r>
      <w:r>
        <w:rPr>
          <w:b w:val="false"/>
          <w:bCs w:val="false"/>
          <w:i w:val="false"/>
          <w:iCs w:val="false"/>
        </w:rPr>
        <w:t> : une vidéo locale de la bibliothèque. Cette option permet d’utiliser une vidéo déjà présente dans la bibliothèque ou d’y déposer une vidéo du disque dur 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Fenêtre de déclaration du média :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15875</wp:posOffset>
            </wp:positionH>
            <wp:positionV relativeFrom="paragraph">
              <wp:posOffset>154940</wp:posOffset>
            </wp:positionV>
            <wp:extent cx="5762625" cy="4262755"/>
            <wp:effectExtent l="0" t="0" r="0" b="0"/>
            <wp:wrapTopAndBottom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3"/>
        <w:numPr>
          <w:ilvl w:val="2"/>
          <w:numId w:val="1"/>
        </w:numPr>
        <w:rPr/>
      </w:pPr>
      <w:r>
        <w:rPr/>
      </w:r>
      <w:r>
        <w:br w:type="page"/>
      </w:r>
    </w:p>
    <w:p>
      <w:pPr>
        <w:pStyle w:val="Normal"/>
        <w:spacing w:before="57" w:after="57"/>
        <w:rPr/>
      </w:pPr>
      <w:r>
        <w:rPr>
          <w:rFonts w:eastAsia="Microsoft YaHei" w:cs="Arial" w:ascii="Liberation Sans" w:hAnsi="Liberation Sans"/>
          <w:b/>
          <w:bCs/>
          <w:i w:val="false"/>
          <w:iCs w:val="false"/>
          <w:color w:val="00000A"/>
          <w:sz w:val="32"/>
          <w:szCs w:val="32"/>
          <w:lang w:val="fr-FR" w:eastAsia="zh-CN" w:bidi="hi-IN"/>
        </w:rPr>
        <w:t>Paramétrer l’article</w:t>
      </w: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4511675</wp:posOffset>
            </wp:positionH>
            <wp:positionV relativeFrom="paragraph">
              <wp:posOffset>120015</wp:posOffset>
            </wp:positionV>
            <wp:extent cx="1449070" cy="404622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icrosoft YaHei" w:cs="Arial" w:ascii="Liberation Sans" w:hAnsi="Liberation Sans"/>
          <w:b/>
          <w:bCs/>
          <w:i w:val="false"/>
          <w:iCs w:val="false"/>
          <w:color w:val="00000A"/>
          <w:sz w:val="32"/>
          <w:szCs w:val="32"/>
          <w:lang w:val="fr-FR" w:eastAsia="zh-CN" w:bidi="hi-IN"/>
        </w:rPr>
        <w:t xml:space="preserve"> </w:t>
      </w:r>
      <w:r>
        <w:rPr>
          <w:rFonts w:eastAsia="Microsoft YaHei" w:cs="Arial" w:ascii="Liberation Sans" w:hAnsi="Liberation Sans"/>
          <w:b/>
          <w:bCs/>
          <w:i w:val="false"/>
          <w:iCs w:val="false"/>
          <w:color w:val="00000A"/>
          <w:sz w:val="32"/>
          <w:szCs w:val="32"/>
          <w:lang w:val="fr-FR" w:eastAsia="zh-CN" w:bidi="hi-IN"/>
        </w:rPr>
        <w:t>avec vidéo</w:t>
      </w:r>
      <w:r>
        <w:rPr>
          <w:b w:val="false"/>
          <w:bCs w:val="false"/>
          <w:i w:val="false"/>
          <w:iCs w:val="false"/>
        </w:rPr>
        <w:br/>
        <w:br/>
      </w:r>
      <w:bookmarkStart w:id="4" w:name="__DdeLink__111_1283563101"/>
      <w:bookmarkStart w:id="5" w:name="__DdeLink__115_1283563101"/>
      <w:r>
        <w:rPr>
          <w:b w:val="false"/>
          <w:bCs w:val="false"/>
          <w:i w:val="false"/>
          <w:iCs w:val="false"/>
        </w:rPr>
        <w:t xml:space="preserve">La colonne de droite, dans l’éditeur, </w:t>
      </w:r>
    </w:p>
    <w:p>
      <w:pPr>
        <w:pStyle w:val="Normal"/>
        <w:numPr>
          <w:ilvl w:val="1"/>
          <w:numId w:val="6"/>
        </w:numPr>
        <w:spacing w:before="57" w:after="57"/>
        <w:rPr/>
      </w:pPr>
      <w:bookmarkStart w:id="6" w:name="__DdeLink__106_1283563101"/>
      <w:bookmarkEnd w:id="4"/>
      <w:bookmarkEnd w:id="5"/>
      <w:bookmarkEnd w:id="6"/>
      <w:r>
        <w:rPr>
          <w:b w:val="false"/>
          <w:bCs w:val="false"/>
          <w:i w:val="false"/>
          <w:iCs w:val="false"/>
        </w:rPr>
        <w:t xml:space="preserve">Le choix du format </w:t>
      </w:r>
      <w:r>
        <w:rPr>
          <w:b/>
          <w:bCs/>
          <w:i w:val="false"/>
          <w:iCs w:val="false"/>
          <w:color w:val="FF0000"/>
        </w:rPr>
        <w:t>Vidéo</w:t>
      </w:r>
    </w:p>
    <w:p>
      <w:pPr>
        <w:pStyle w:val="Normal"/>
        <w:numPr>
          <w:ilvl w:val="1"/>
          <w:numId w:val="6"/>
        </w:numPr>
        <w:spacing w:before="57" w:after="57"/>
        <w:rPr/>
      </w:pPr>
      <w:r>
        <w:rPr>
          <w:b w:val="false"/>
          <w:bCs w:val="false"/>
          <w:i w:val="false"/>
          <w:iCs w:val="false"/>
        </w:rPr>
        <w:t xml:space="preserve">La définition de la catégorie </w:t>
      </w:r>
      <w:r>
        <w:rPr>
          <w:b/>
          <w:bCs/>
          <w:i w:val="false"/>
          <w:iCs w:val="false"/>
          <w:color w:val="FF0000"/>
        </w:rPr>
        <w:t>Vidéo</w:t>
      </w:r>
      <w:r>
        <w:rPr>
          <w:b/>
          <w:bCs/>
          <w:i w:val="false"/>
          <w:iCs w:val="false"/>
        </w:rPr>
        <w:t xml:space="preserve">, </w:t>
      </w:r>
      <w:r>
        <w:rPr>
          <w:b/>
          <w:bCs/>
          <w:i w:val="false"/>
          <w:iCs w:val="false"/>
          <w:color w:val="FF0000"/>
        </w:rPr>
        <w:t>Evénement</w:t>
      </w:r>
      <w:r>
        <w:rPr>
          <w:b w:val="false"/>
          <w:bCs w:val="false"/>
          <w:i w:val="false"/>
          <w:iCs w:val="false"/>
        </w:rPr>
        <w:t xml:space="preserve">, </w:t>
      </w:r>
      <w:r>
        <w:rPr>
          <w:b w:val="false"/>
          <w:bCs w:val="false"/>
          <w:i w:val="false"/>
          <w:iCs w:val="false"/>
          <w:color w:val="FF0000"/>
        </w:rPr>
        <w:t>etc</w:t>
      </w:r>
      <w:r>
        <w:rPr>
          <w:b w:val="false"/>
          <w:bCs w:val="false"/>
          <w:i w:val="false"/>
          <w:iCs w:val="false"/>
        </w:rPr>
        <w:t>.</w:t>
        <w:br/>
      </w:r>
    </w:p>
    <w:p>
      <w:pPr>
        <w:pStyle w:val="Normal"/>
        <w:numPr>
          <w:ilvl w:val="0"/>
          <w:numId w:val="0"/>
        </w:numPr>
        <w:spacing w:before="57" w:after="57"/>
        <w:ind w:left="720" w:hanging="0"/>
        <w:rPr/>
      </w:pPr>
      <w:r>
        <w:rPr>
          <w:b w:val="false"/>
          <w:bCs w:val="false"/>
          <w:i w:val="false"/>
          <w:iCs w:val="false"/>
        </w:rPr>
        <w:br/>
      </w:r>
    </w:p>
    <w:p>
      <w:pPr>
        <w:pStyle w:val="Normal"/>
        <w:rPr/>
      </w:pPr>
      <w:r>
        <w:rPr>
          <w:rFonts w:eastAsia="Microsoft YaHei" w:cs="Arial" w:ascii="Liberation Sans" w:hAnsi="Liberation Sans"/>
          <w:b/>
          <w:bCs/>
          <w:i w:val="false"/>
          <w:iCs w:val="false"/>
          <w:sz w:val="32"/>
          <w:szCs w:val="32"/>
        </w:rPr>
        <w:t>Prévisualiser avant publication</w:t>
      </w:r>
    </w:p>
    <w:p>
      <w:pPr>
        <w:pStyle w:val="Normal"/>
        <w:rPr>
          <w:rFonts w:ascii="Liberation Sans" w:hAnsi="Liberation Sans" w:eastAsia="Microsoft YaHei" w:cs="Arial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eastAsia="Microsoft YaHei" w:cs="Arial" w:ascii="Liberation Sans" w:hAnsi="Liberation Sans"/>
          <w:b/>
          <w:bCs/>
          <w:i w:val="false"/>
          <w:iCs w:val="false"/>
          <w:sz w:val="32"/>
          <w:szCs w:val="32"/>
        </w:rPr>
      </w:r>
    </w:p>
    <w:p>
      <w:pPr>
        <w:pStyle w:val="Normal"/>
        <w:spacing w:before="57" w:after="57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before="57" w:after="57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before="57" w:after="57"/>
        <w:rPr/>
      </w:pPr>
      <w:r>
        <w:rPr>
          <w:b w:val="false"/>
          <w:bCs w:val="false"/>
          <w:i w:val="false"/>
          <w:iCs w:val="false"/>
        </w:rPr>
        <w:t>La colonne de droite, dans l’éditeur</w:t>
      </w:r>
    </w:p>
    <w:p>
      <w:pPr>
        <w:pStyle w:val="Normal"/>
        <w:numPr>
          <w:ilvl w:val="1"/>
          <w:numId w:val="6"/>
        </w:numPr>
        <w:spacing w:before="57" w:after="57"/>
        <w:rPr/>
      </w:pPr>
      <w:r>
        <w:rPr>
          <w:b w:val="false"/>
          <w:bCs w:val="false"/>
          <w:i w:val="false"/>
          <w:iCs w:val="false"/>
        </w:rPr>
        <w:t>Enregistrer</w:t>
      </w:r>
      <w:bookmarkStart w:id="7" w:name="__DdeLink__106_12835631012"/>
      <w:r>
        <w:rPr>
          <w:b w:val="false"/>
          <w:bCs w:val="false"/>
          <w:i w:val="false"/>
          <w:iCs w:val="false"/>
        </w:rPr>
        <w:t xml:space="preserve"> en </w:t>
      </w:r>
      <w:r>
        <w:rPr>
          <w:b/>
          <w:bCs/>
          <w:i w:val="false"/>
          <w:iCs w:val="false"/>
          <w:color w:val="5300A8"/>
        </w:rPr>
        <w:t>mode brouillon</w:t>
      </w:r>
      <w:r>
        <w:rPr>
          <w:b w:val="false"/>
          <w:bCs w:val="false"/>
          <w:i w:val="false"/>
          <w:iCs w:val="false"/>
        </w:rPr>
        <w:t xml:space="preserve">,  et </w:t>
      </w:r>
      <w:bookmarkEnd w:id="7"/>
      <w:r>
        <w:rPr>
          <w:b/>
          <w:bCs/>
          <w:i w:val="false"/>
          <w:iCs w:val="false"/>
          <w:color w:val="5300A8"/>
        </w:rPr>
        <w:t>Aperçu</w:t>
      </w:r>
    </w:p>
    <w:p>
      <w:pPr>
        <w:pStyle w:val="Normal"/>
        <w:rPr/>
      </w:pPr>
      <w:bookmarkStart w:id="8" w:name="__DdeLink__108_1283563101"/>
      <w:bookmarkEnd w:id="8"/>
      <w:r>
        <w:rPr>
          <w:b w:val="false"/>
          <w:bCs w:val="false"/>
          <w:i w:val="false"/>
          <w:iCs w:val="false"/>
        </w:rPr>
        <w:br/>
      </w:r>
    </w:p>
    <w:p>
      <w:pPr>
        <w:pStyle w:val="Normal"/>
        <w:rPr>
          <w:b/>
          <w:b/>
          <w:bCs/>
          <w:i w:val="false"/>
          <w:i w:val="false"/>
          <w:iCs w:val="false"/>
          <w:color w:val="CE181E"/>
        </w:rPr>
      </w:pPr>
      <w:r>
        <w:rPr/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</w:r>
    </w:p>
    <w:p>
      <w:pPr>
        <w:pStyle w:val="Titre3"/>
        <w:numPr>
          <w:ilvl w:val="2"/>
          <w:numId w:val="1"/>
        </w:numPr>
        <w:rPr/>
      </w:pPr>
      <w:r>
        <w:rPr/>
        <w:t>P</w:t>
      </w:r>
      <w:r>
        <w:rPr/>
        <w:t>ubli</w:t>
      </w:r>
      <w:r>
        <w:rPr/>
        <w:t>cation ou brouillon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3506470</wp:posOffset>
            </wp:positionH>
            <wp:positionV relativeFrom="paragraph">
              <wp:posOffset>454660</wp:posOffset>
            </wp:positionV>
            <wp:extent cx="2482850" cy="287147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haut de la colonne de droite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youtube.com/watch?v=f8tAf-sK6RY&amp;feature=youtu.be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LibreOffice/5.4.3.2$Windows_X86_64 LibreOffice_project/92a7159f7e4af62137622921e809f8546db437e5</Application>
  <Pages>4</Pages>
  <Words>253</Words>
  <Characters>1325</Characters>
  <CharactersWithSpaces>1564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2017-10-24T11:49:02Z</dcterms:created>
  <dc:creator/>
  <dc:description/>
  <dc:language>fr-FR</dc:language>
  <cp:lastModifiedBy/>
  <dcterms:modified xsi:type="dcterms:W3CDTF">2018-02-25T12:53:27Z</dcterms:modified>
  <cp:revision>10</cp:revision>
  <dc:subject/>
  <dc:title/>
</cp:coreProperties>
</file>