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config RKM WP Aspect par défaut des boutons du thème.docx</w:t>
      </w:r>
      <w:r>
        <w:fldChar w:fldCharType="end"/>
      </w:r>
      <w:r>
        <w:rPr/>
        <w:t xml:space="preserve">     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23/02/18</w:t>
      </w:r>
      <w:r>
        <w:fldChar w:fldCharType="end"/>
      </w:r>
    </w:p>
    <w:p>
      <w:pPr>
        <w:pStyle w:val="Titreprincipal"/>
        <w:rPr/>
      </w:pPr>
      <w:bookmarkStart w:id="0" w:name="__DdeLink__128_3813085082"/>
      <w:bookmarkEnd w:id="0"/>
      <w:r>
        <w:rPr/>
        <w:t xml:space="preserve">Aspect par défaut </w:t>
        <w:br/>
        <w:t>des boutons du thème</w:t>
      </w:r>
    </w:p>
    <w:p>
      <w:pPr>
        <w:pStyle w:val="Normal"/>
        <w:rPr/>
      </w:pPr>
      <w:r>
        <w:rPr/>
        <w:t>Le problème s’est posé à la suite de boutons par modifiés individuellement et donc surchargeant les couleurs par défaut. Ne pas surcharger les couleurs individuellement permet de modifier l’ensemble des boutons en une seule opération.</w:t>
      </w:r>
    </w:p>
    <w:p>
      <w:pPr>
        <w:pStyle w:val="Normal"/>
        <w:ind w:left="0" w:hanging="0"/>
        <w:rPr/>
      </w:pPr>
      <w:r>
        <w:rPr/>
        <w:t xml:space="preserve">Ouvrir le menu </w:t>
      </w:r>
      <w:r>
        <w:rPr>
          <w:i/>
          <w:iCs/>
        </w:rPr>
        <w:t>Apparence </w:t>
      </w:r>
      <w:r>
        <w:rPr/>
        <w:t>:</w:t>
      </w:r>
      <w:bookmarkStart w:id="1" w:name="__DdeLink__728_4230332693"/>
      <w:r>
        <w:rPr/>
        <w:br/>
        <w:tab/>
        <w:t xml:space="preserve">→ </w:t>
      </w:r>
      <w:r>
        <w:rPr>
          <w:i/>
          <w:iCs/>
        </w:rPr>
        <w:t>Personnalisation</w:t>
      </w:r>
      <w:r>
        <w:rPr/>
        <w:br/>
        <w:tab/>
        <w:tab/>
        <w:t xml:space="preserve">→ </w:t>
      </w:r>
      <w:r>
        <w:rPr>
          <w:i/>
          <w:iCs/>
        </w:rPr>
        <w:t>Options générales du thème</w:t>
      </w:r>
      <w:r>
        <w:rPr/>
        <w:br/>
        <w:tab/>
        <w:tab/>
        <w:tab/>
        <w:t xml:space="preserve">→ </w:t>
      </w:r>
      <w:r>
        <w:rPr>
          <w:i/>
          <w:iCs/>
        </w:rPr>
        <w:t>Liens et boutons</w:t>
        <w:br/>
      </w:r>
      <w:bookmarkStart w:id="2" w:name="__DdeLink__124_3813085082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Couleurs de texte et fond des boutons</w:t>
      </w:r>
      <w:bookmarkEnd w:id="2"/>
      <w:r>
        <w:rPr>
          <w:i/>
          <w:iCs/>
        </w:rPr>
        <w:tab/>
        <w:tab/>
        <w:tab/>
      </w:r>
      <w:bookmarkStart w:id="3" w:name="__DdeLink__126_3813085082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Couleurs de texte et fond au survol</w:t>
        <w:br/>
        <w:t xml:space="preserve"> </w:t>
      </w:r>
      <w:bookmarkEnd w:id="3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taille, arrondis, etc.</w:t>
        <w:br/>
      </w:r>
      <w:bookmarkEnd w:id="1"/>
      <w:r>
        <w:rPr>
          <w:i w:val="false"/>
          <w:iCs w:val="false"/>
        </w:rPr>
        <w:t>Ces valeurs sont utilisées également pour les boutons "en savoir plus" les menus des widgets latéraux etc.</w:t>
      </w:r>
    </w:p>
    <w:p>
      <w:pPr>
        <w:pStyle w:val="Normal"/>
        <w:ind w:lef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itre2"/>
        <w:numPr>
          <w:ilvl w:val="0"/>
          <w:numId w:val="0"/>
        </w:numPr>
        <w:ind w:left="720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paragraph" w:styleId="Lignehorizontale">
    <w:name w:val="Ligne hori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54</TotalTime>
  <Application>LibreOffice/5.4.3.2$Windows_X86_64 LibreOffice_project/92a7159f7e4af62137622921e809f8546db437e5</Application>
  <Pages>1</Pages>
  <Words>107</Words>
  <Characters>540</Characters>
  <CharactersWithSpaces>671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2018-02-19T12:11:25Z</dcterms:created>
  <dc:creator/>
  <dc:description/>
  <dc:language>fr-FR</dc:language>
  <cp:lastModifiedBy/>
  <dcterms:modified xsi:type="dcterms:W3CDTF">2018-03-02T11:39:20Z</dcterms:modified>
  <cp:revision>8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